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b/>
          <w:sz w:val="22"/>
          <w:szCs w:val="22"/>
        </w:rPr>
      </w:pPr>
      <w:bookmarkStart w:id="0" w:name="_GoBack"/>
      <w:bookmarkEnd w:id="0"/>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E21501" w:rsidP="00DA2761">
            <w:pPr>
              <w:pStyle w:val="Para0"/>
              <w:bidi/>
              <w:rPr>
                <w:rFonts w:ascii="Arial" w:hAnsi="Arial" w:cs="Arial"/>
                <w:rtl/>
              </w:rPr>
            </w:pPr>
            <w:r>
              <w:rPr>
                <w:rFonts w:ascii="Arial" w:hAnsi="Arial" w:cs="Arial" w:hint="cs"/>
                <w:rtl/>
              </w:rPr>
              <w:t>נתיב</w:t>
            </w:r>
          </w:p>
        </w:tc>
      </w:tr>
      <w:tr w:rsidR="002B0720" w:rsidRPr="0053500C" w:rsidTr="002B0720">
        <w:trPr>
          <w:trHeight w:val="361"/>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E21501" w:rsidP="00DA2761">
            <w:pPr>
              <w:pStyle w:val="Para0"/>
              <w:bidi/>
              <w:rPr>
                <w:rFonts w:ascii="Arial" w:hAnsi="Arial" w:cs="Arial"/>
                <w:rtl/>
              </w:rPr>
            </w:pPr>
            <w:r>
              <w:rPr>
                <w:rFonts w:ascii="Arial" w:hAnsi="Arial" w:cs="Arial" w:hint="cs"/>
                <w:rtl/>
              </w:rPr>
              <w:t>מחלקת ביטחון</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7D3C96" w:rsidP="00E21501">
            <w:pPr>
              <w:pStyle w:val="Para0"/>
              <w:bidi/>
              <w:rPr>
                <w:rFonts w:ascii="Arial" w:hAnsi="Arial" w:cs="Arial"/>
                <w:rtl/>
              </w:rPr>
            </w:pPr>
            <w:r>
              <w:rPr>
                <w:rFonts w:ascii="Arial" w:hAnsi="Arial" w:cs="Arial" w:hint="eastAsia"/>
                <w:rtl/>
              </w:rPr>
              <w:t>‏</w:t>
            </w:r>
            <w:r w:rsidR="00E21501">
              <w:rPr>
                <w:rFonts w:ascii="Arial" w:hAnsi="Arial" w:cs="Arial" w:hint="cs"/>
                <w:rtl/>
              </w:rPr>
              <w:t>22</w:t>
            </w:r>
            <w:r w:rsidR="005879DF">
              <w:rPr>
                <w:rFonts w:ascii="Arial" w:hAnsi="Arial" w:cs="Arial" w:hint="cs"/>
                <w:rtl/>
              </w:rPr>
              <w:t>/</w:t>
            </w:r>
            <w:r w:rsidR="00E21501">
              <w:rPr>
                <w:rFonts w:ascii="Arial" w:hAnsi="Arial" w:cs="Arial" w:hint="cs"/>
                <w:rtl/>
              </w:rPr>
              <w:t>06</w:t>
            </w:r>
            <w:r w:rsidR="005879DF">
              <w:rPr>
                <w:rFonts w:ascii="Arial" w:hAnsi="Arial" w:cs="Arial" w:hint="cs"/>
                <w:rtl/>
              </w:rPr>
              <w:t>/</w:t>
            </w:r>
            <w:r w:rsidR="00E21501">
              <w:rPr>
                <w:rFonts w:ascii="Arial" w:hAnsi="Arial" w:cs="Arial" w:hint="cs"/>
                <w:rtl/>
              </w:rPr>
              <w:t>2023</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307478">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2B0720" w:rsidRDefault="002B0720" w:rsidP="00DA2761">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5879DF" w:rsidRPr="0053500C" w:rsidTr="002B0720">
        <w:tc>
          <w:tcPr>
            <w:tcW w:w="9178"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5879DF" w:rsidRPr="0053500C" w:rsidTr="009D599C">
        <w:trPr>
          <w:trHeight w:val="2676"/>
        </w:trPr>
        <w:tc>
          <w:tcPr>
            <w:tcW w:w="9178" w:type="dxa"/>
            <w:tcBorders>
              <w:bottom w:val="single" w:sz="4" w:space="0" w:color="auto"/>
            </w:tcBorders>
          </w:tcPr>
          <w:p w:rsidR="002B0720" w:rsidRPr="00E21501" w:rsidRDefault="002B0720" w:rsidP="00864938">
            <w:pPr>
              <w:bidi/>
              <w:rPr>
                <w:color w:val="FF0000"/>
                <w:rtl/>
              </w:rPr>
            </w:pPr>
          </w:p>
          <w:p w:rsidR="001906A4" w:rsidRDefault="005C76F5" w:rsidP="00307478">
            <w:pPr>
              <w:bidi/>
              <w:rPr>
                <w:rFonts w:ascii="Arial" w:hAnsi="Arial" w:cs="Arial"/>
                <w:sz w:val="22"/>
                <w:szCs w:val="22"/>
                <w:rtl/>
              </w:rPr>
            </w:pPr>
            <w:r w:rsidRPr="005C76F5">
              <w:rPr>
                <w:rFonts w:ascii="Arial" w:hAnsi="Arial" w:cs="Arial" w:hint="cs"/>
                <w:shd w:val="clear" w:color="auto" w:fill="FFFFFF" w:themeFill="background1"/>
                <w:rtl/>
              </w:rPr>
              <w:t xml:space="preserve">ארגון נתיב מעוניין בשרות ובמוצר שמציעה חברת אוקטופוס </w:t>
            </w:r>
            <w:proofErr w:type="spellStart"/>
            <w:r w:rsidRPr="005C76F5">
              <w:rPr>
                <w:rFonts w:ascii="Arial" w:hAnsi="Arial" w:cs="Arial" w:hint="cs"/>
                <w:shd w:val="clear" w:color="auto" w:fill="FFFFFF" w:themeFill="background1"/>
                <w:rtl/>
              </w:rPr>
              <w:t>סיסטמס</w:t>
            </w:r>
            <w:proofErr w:type="spellEnd"/>
            <w:r w:rsidRPr="005C76F5">
              <w:rPr>
                <w:rFonts w:ascii="Arial" w:hAnsi="Arial" w:cs="Arial" w:hint="cs"/>
                <w:shd w:val="clear" w:color="auto" w:fill="FFFFFF" w:themeFill="background1"/>
                <w:rtl/>
              </w:rPr>
              <w:t>. המערכת הינה פלטפורמה לקבלת אות מצוקה, ניהול אירוע ויכולת קבלת סיוע מכוחות ביטחון בשטח</w:t>
            </w:r>
            <w:r w:rsidRPr="005C76F5">
              <w:rPr>
                <w:rFonts w:ascii="Arial" w:hAnsi="Arial" w:cs="Arial" w:hint="cs"/>
                <w:sz w:val="22"/>
                <w:szCs w:val="22"/>
                <w:rtl/>
              </w:rPr>
              <w:t xml:space="preserve"> בצורה אפקטיבית</w:t>
            </w:r>
            <w:r w:rsidR="00794EF5">
              <w:rPr>
                <w:rFonts w:ascii="Arial" w:hAnsi="Arial" w:cs="Arial" w:hint="cs"/>
                <w:sz w:val="22"/>
                <w:szCs w:val="22"/>
                <w:rtl/>
              </w:rPr>
              <w:t xml:space="preserve"> ויעילה.</w:t>
            </w:r>
          </w:p>
          <w:p w:rsidR="00794EF5" w:rsidRDefault="00794EF5" w:rsidP="00794EF5">
            <w:pPr>
              <w:bidi/>
              <w:rPr>
                <w:rFonts w:ascii="Arial" w:hAnsi="Arial" w:cs="Arial"/>
                <w:sz w:val="22"/>
                <w:szCs w:val="22"/>
                <w:rtl/>
              </w:rPr>
            </w:pPr>
            <w:r>
              <w:rPr>
                <w:rFonts w:ascii="Arial" w:hAnsi="Arial" w:cs="Arial" w:hint="cs"/>
                <w:sz w:val="22"/>
                <w:szCs w:val="22"/>
                <w:rtl/>
              </w:rPr>
              <w:t xml:space="preserve">שליחי נתיב נמצאים </w:t>
            </w:r>
            <w:proofErr w:type="spellStart"/>
            <w:r>
              <w:rPr>
                <w:rFonts w:ascii="Arial" w:hAnsi="Arial" w:cs="Arial" w:hint="cs"/>
                <w:sz w:val="22"/>
                <w:szCs w:val="22"/>
                <w:rtl/>
              </w:rPr>
              <w:t>באיזורי</w:t>
            </w:r>
            <w:proofErr w:type="spellEnd"/>
            <w:r>
              <w:rPr>
                <w:rFonts w:ascii="Arial" w:hAnsi="Arial" w:cs="Arial" w:hint="cs"/>
                <w:sz w:val="22"/>
                <w:szCs w:val="22"/>
                <w:rtl/>
              </w:rPr>
              <w:t xml:space="preserve"> סיכון ובהתאם לנוהל הפעלה שלהם יש צורך באיתור וניתור בעת אירועים חריגים. במוצר משתמשים שליחי המוסד, </w:t>
            </w:r>
            <w:proofErr w:type="spellStart"/>
            <w:r>
              <w:rPr>
                <w:rFonts w:ascii="Arial" w:hAnsi="Arial" w:cs="Arial" w:hint="cs"/>
                <w:sz w:val="22"/>
                <w:szCs w:val="22"/>
                <w:rtl/>
              </w:rPr>
              <w:t>מלמ"ב</w:t>
            </w:r>
            <w:proofErr w:type="spellEnd"/>
            <w:r>
              <w:rPr>
                <w:rFonts w:ascii="Arial" w:hAnsi="Arial" w:cs="Arial" w:hint="cs"/>
                <w:sz w:val="22"/>
                <w:szCs w:val="22"/>
                <w:rtl/>
              </w:rPr>
              <w:t xml:space="preserve"> ומשרד החוץ.</w:t>
            </w:r>
          </w:p>
          <w:p w:rsidR="00C41EFF" w:rsidRPr="00307478" w:rsidRDefault="00C41EFF" w:rsidP="00C41EFF">
            <w:pPr>
              <w:bidi/>
              <w:rPr>
                <w:rFonts w:ascii="Arial" w:hAnsi="Arial" w:cs="Arial"/>
                <w:sz w:val="22"/>
                <w:szCs w:val="22"/>
              </w:rPr>
            </w:pPr>
          </w:p>
        </w:tc>
      </w:tr>
    </w:tbl>
    <w:p w:rsidR="002B0720" w:rsidRPr="0021757D" w:rsidRDefault="002B0720" w:rsidP="00DA2761">
      <w:pPr>
        <w:bidi/>
        <w:jc w:val="both"/>
        <w:rPr>
          <w:rFonts w:ascii="Arial" w:hAnsi="Arial" w:cs="Arial"/>
          <w:b/>
          <w:sz w:val="16"/>
          <w:szCs w:val="16"/>
          <w:rtl/>
        </w:rPr>
      </w:pPr>
    </w:p>
    <w:p w:rsidR="002B0720" w:rsidRDefault="002B0720" w:rsidP="009D68B9">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D68B9">
        <w:rPr>
          <w:rFonts w:ascii="Arial" w:hAnsi="Arial" w:cs="Arial"/>
          <w:b/>
          <w:sz w:val="28"/>
          <w:szCs w:val="28"/>
        </w:rPr>
        <w:sym w:font="Wingdings" w:char="F078"/>
      </w:r>
      <w:r>
        <w:rPr>
          <w:rFonts w:ascii="Arial" w:hAnsi="Arial" w:cs="Arial" w:hint="cs"/>
          <w:b/>
          <w:sz w:val="22"/>
          <w:szCs w:val="22"/>
          <w:rtl/>
        </w:rPr>
        <w:t xml:space="preserve">  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2B0720" w:rsidRPr="0021757D" w:rsidRDefault="002B0720" w:rsidP="00DA2761">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E21501" w:rsidP="00DA2761">
            <w:pPr>
              <w:pStyle w:val="Para0"/>
              <w:bidi/>
              <w:rPr>
                <w:rFonts w:ascii="Arial" w:hAnsi="Arial" w:cs="Arial"/>
                <w:rtl/>
              </w:rPr>
            </w:pPr>
            <w:r>
              <w:rPr>
                <w:rFonts w:ascii="Arial" w:hAnsi="Arial" w:cs="Arial" w:hint="cs"/>
                <w:color w:val="545454"/>
                <w:shd w:val="clear" w:color="auto" w:fill="FFFFFF"/>
                <w:rtl/>
              </w:rPr>
              <w:t xml:space="preserve">אוקטופוס </w:t>
            </w:r>
            <w:proofErr w:type="spellStart"/>
            <w:r>
              <w:rPr>
                <w:rFonts w:ascii="Arial" w:hAnsi="Arial" w:cs="Arial" w:hint="cs"/>
                <w:color w:val="545454"/>
                <w:shd w:val="clear" w:color="auto" w:fill="FFFFFF"/>
                <w:rtl/>
              </w:rPr>
              <w:t>סיסטמס</w:t>
            </w:r>
            <w:proofErr w:type="spellEnd"/>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E21501" w:rsidP="00864938">
            <w:pPr>
              <w:pStyle w:val="Para0"/>
              <w:bidi/>
              <w:rPr>
                <w:rFonts w:ascii="Arial" w:hAnsi="Arial" w:cs="Arial"/>
                <w:rtl/>
              </w:rPr>
            </w:pPr>
            <w:r>
              <w:rPr>
                <w:rStyle w:val="ae"/>
                <w:b/>
                <w:bCs/>
                <w:color w:val="6A6A6A"/>
                <w:shd w:val="clear" w:color="auto" w:fill="FFFFFF"/>
              </w:rPr>
              <w:t>514911494</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E21501" w:rsidP="00DA2761">
            <w:pPr>
              <w:pStyle w:val="Para0"/>
              <w:bidi/>
              <w:rPr>
                <w:rFonts w:ascii="Arial" w:hAnsi="Arial" w:cs="Arial"/>
                <w:rtl/>
              </w:rPr>
            </w:pPr>
            <w:r>
              <w:t>28,500</w:t>
            </w:r>
            <w:r w:rsidR="00864938">
              <w:rPr>
                <w:rFonts w:ascii="Arial" w:eastAsia="Calibri" w:hAnsi="Arial" w:cs="Arial"/>
              </w:rPr>
              <w:t xml:space="preserve"> </w:t>
            </w:r>
            <w:r w:rsidR="00864938">
              <w:rPr>
                <w:rFonts w:ascii="Arial" w:eastAsia="Calibri" w:hAnsi="Arial" w:cs="Arial"/>
                <w:rtl/>
              </w:rPr>
              <w:t>₪</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E21501" w:rsidP="00E21501">
            <w:pPr>
              <w:pStyle w:val="Para0"/>
              <w:bidi/>
              <w:rPr>
                <w:rFonts w:ascii="Arial" w:hAnsi="Arial" w:cs="Arial"/>
                <w:rtl/>
              </w:rPr>
            </w:pPr>
            <w:r>
              <w:rPr>
                <w:rFonts w:ascii="Arial" w:hAnsi="Arial" w:cs="Arial" w:hint="cs"/>
                <w:rtl/>
              </w:rPr>
              <w:t>1</w:t>
            </w:r>
            <w:r w:rsidR="00DD1ACE">
              <w:rPr>
                <w:rFonts w:ascii="Arial" w:hAnsi="Arial" w:cs="Arial" w:hint="cs"/>
                <w:rtl/>
              </w:rPr>
              <w:t>/0</w:t>
            </w:r>
            <w:r>
              <w:rPr>
                <w:rFonts w:ascii="Arial" w:hAnsi="Arial" w:cs="Arial" w:hint="cs"/>
                <w:rtl/>
              </w:rPr>
              <w:t>8</w:t>
            </w:r>
            <w:r w:rsidR="00DD1ACE">
              <w:rPr>
                <w:rFonts w:ascii="Arial" w:hAnsi="Arial" w:cs="Arial" w:hint="cs"/>
                <w:rtl/>
              </w:rPr>
              <w:t>/202</w:t>
            </w:r>
            <w:r>
              <w:rPr>
                <w:rFonts w:ascii="Arial" w:hAnsi="Arial" w:cs="Arial" w:hint="cs"/>
                <w:rtl/>
              </w:rPr>
              <w:t>4 - 1</w:t>
            </w:r>
            <w:r w:rsidR="00DD1ACE">
              <w:rPr>
                <w:rFonts w:ascii="Arial" w:hAnsi="Arial" w:cs="Arial" w:hint="cs"/>
                <w:rtl/>
              </w:rPr>
              <w:t>/0</w:t>
            </w:r>
            <w:r>
              <w:rPr>
                <w:rFonts w:ascii="Arial" w:hAnsi="Arial" w:cs="Arial" w:hint="cs"/>
                <w:rtl/>
              </w:rPr>
              <w:t>8</w:t>
            </w:r>
            <w:r w:rsidR="00DD1ACE">
              <w:rPr>
                <w:rFonts w:ascii="Arial" w:hAnsi="Arial" w:cs="Arial" w:hint="cs"/>
                <w:rtl/>
              </w:rPr>
              <w:t>/202</w:t>
            </w:r>
            <w:r>
              <w:rPr>
                <w:rFonts w:ascii="Arial" w:hAnsi="Arial" w:cs="Arial" w:hint="cs"/>
                <w:rtl/>
              </w:rPr>
              <w:t>3</w:t>
            </w:r>
          </w:p>
        </w:tc>
      </w:tr>
    </w:tbl>
    <w:p w:rsidR="002B0720" w:rsidRDefault="002B0720" w:rsidP="00DA2761">
      <w:pPr>
        <w:bidi/>
        <w:jc w:val="both"/>
        <w:rPr>
          <w:rFonts w:ascii="Arial" w:hAnsi="Arial" w:cs="Arial"/>
          <w:bCs/>
          <w:rtl/>
        </w:rPr>
      </w:pPr>
    </w:p>
    <w:p w:rsidR="002B0720" w:rsidRPr="00405268" w:rsidRDefault="002B0720" w:rsidP="00DA2761">
      <w:pPr>
        <w:bidi/>
        <w:jc w:val="both"/>
        <w:rPr>
          <w:rFonts w:ascii="Arial" w:hAnsi="Arial" w:cs="Arial"/>
          <w:bCs/>
          <w:rtl/>
        </w:rPr>
      </w:pPr>
      <w:r w:rsidRPr="00405268">
        <w:rPr>
          <w:rFonts w:ascii="Arial" w:hAnsi="Arial" w:cs="Arial" w:hint="cs"/>
          <w:bCs/>
          <w:rtl/>
        </w:rPr>
        <w:t>נימוקים כי הספק הוא ספק יחיד או כי הטובין הם טובי חוץ</w:t>
      </w:r>
    </w:p>
    <w:p w:rsidR="002B0720" w:rsidRPr="00405268" w:rsidRDefault="002B0720" w:rsidP="00DA2761">
      <w:pPr>
        <w:bidi/>
        <w:jc w:val="both"/>
        <w:rPr>
          <w:rFonts w:ascii="Arial" w:hAnsi="Arial" w:cs="Arial"/>
          <w:bCs/>
          <w:sz w:val="22"/>
          <w:szCs w:val="22"/>
          <w:rtl/>
        </w:rPr>
      </w:pPr>
      <w:r w:rsidRPr="00405268">
        <w:rPr>
          <w:rFonts w:ascii="Arial" w:hAnsi="Arial" w:cs="Arial" w:hint="cs"/>
          <w:bCs/>
          <w:sz w:val="22"/>
          <w:szCs w:val="22"/>
          <w:rtl/>
        </w:rPr>
        <w:t>(</w:t>
      </w:r>
      <w:r w:rsidRPr="00405268">
        <w:rPr>
          <w:rFonts w:ascii="Arial" w:hAnsi="Arial" w:cs="Arial" w:hint="cs"/>
          <w:b/>
          <w:sz w:val="22"/>
          <w:szCs w:val="22"/>
          <w:rtl/>
        </w:rPr>
        <w:t>במקרה הצורך ניתן לצרף עמודים נוספים וכל מסמך רלוונטי נוסף</w:t>
      </w:r>
      <w:r w:rsidRPr="00405268">
        <w:rPr>
          <w:rFonts w:ascii="Arial" w:hAnsi="Arial" w:cs="Arial" w:hint="cs"/>
          <w:bCs/>
          <w:sz w:val="22"/>
          <w:szCs w:val="22"/>
          <w:rtl/>
        </w:rPr>
        <w:t>)</w:t>
      </w:r>
    </w:p>
    <w:p w:rsidR="002B0720" w:rsidRPr="00187631" w:rsidRDefault="002B0720" w:rsidP="00DA2761">
      <w:pPr>
        <w:bidi/>
        <w:jc w:val="both"/>
        <w:rPr>
          <w:rFonts w:ascii="Arial" w:hAnsi="Arial" w:cs="Arial"/>
          <w:bCs/>
          <w:sz w:val="22"/>
          <w:szCs w:val="22"/>
          <w:rtl/>
        </w:rPr>
      </w:pPr>
    </w:p>
    <w:p w:rsidR="002B0720" w:rsidRPr="00187631" w:rsidRDefault="002B0720" w:rsidP="00DA2761">
      <w:pPr>
        <w:bidi/>
        <w:spacing w:line="360" w:lineRule="auto"/>
        <w:jc w:val="both"/>
        <w:rPr>
          <w:rFonts w:ascii="Arial" w:hAnsi="Arial" w:cs="Arial"/>
          <w:bCs/>
          <w:sz w:val="22"/>
          <w:szCs w:val="22"/>
          <w:rtl/>
        </w:rPr>
      </w:pPr>
      <w:r w:rsidRPr="00187631">
        <w:rPr>
          <w:rFonts w:ascii="Arial" w:hAnsi="Arial" w:cs="Arial" w:hint="cs"/>
          <w:bCs/>
          <w:sz w:val="22"/>
          <w:szCs w:val="22"/>
          <w:rtl/>
        </w:rPr>
        <w:t xml:space="preserve">נא להתייחס לסעיפים הבאים: </w:t>
      </w:r>
    </w:p>
    <w:p w:rsidR="002B0720" w:rsidRPr="00187631" w:rsidRDefault="002B0720" w:rsidP="00DA2761">
      <w:pPr>
        <w:numPr>
          <w:ilvl w:val="0"/>
          <w:numId w:val="44"/>
        </w:numPr>
        <w:bidi/>
        <w:spacing w:line="360" w:lineRule="auto"/>
        <w:ind w:left="284" w:hanging="284"/>
        <w:jc w:val="both"/>
        <w:rPr>
          <w:rFonts w:ascii="Arial" w:hAnsi="Arial" w:cs="Arial"/>
          <w:b/>
          <w:sz w:val="22"/>
          <w:szCs w:val="22"/>
        </w:rPr>
      </w:pPr>
      <w:r w:rsidRPr="00187631">
        <w:rPr>
          <w:rFonts w:ascii="Arial" w:hAnsi="Arial" w:cs="Arial" w:hint="cs"/>
          <w:b/>
          <w:sz w:val="22"/>
          <w:szCs w:val="22"/>
          <w:rtl/>
        </w:rPr>
        <w:t>האמצעים</w:t>
      </w:r>
      <w:r w:rsidRPr="00187631">
        <w:rPr>
          <w:rFonts w:ascii="Arial" w:hAnsi="Arial" w:cs="Arial" w:hint="cs"/>
          <w:bCs/>
          <w:sz w:val="22"/>
          <w:szCs w:val="22"/>
          <w:rtl/>
        </w:rPr>
        <w:t xml:space="preserve"> שבהם נערכו בדיקות לאיתור ספקים נוספים והכנת חוות דעת</w:t>
      </w:r>
      <w:r w:rsidRPr="00187631">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B0720" w:rsidRPr="00E21501" w:rsidRDefault="00187631" w:rsidP="00187631">
      <w:pPr>
        <w:pStyle w:val="Para0"/>
        <w:pBdr>
          <w:top w:val="single" w:sz="4" w:space="1" w:color="auto"/>
          <w:left w:val="single" w:sz="4" w:space="4" w:color="auto"/>
          <w:bottom w:val="single" w:sz="4" w:space="1" w:color="auto"/>
          <w:right w:val="single" w:sz="4" w:space="4" w:color="auto"/>
        </w:pBdr>
        <w:bidi/>
        <w:rPr>
          <w:rFonts w:ascii="Arial" w:hAnsi="Arial" w:cs="Arial"/>
          <w:b/>
          <w:color w:val="FF0000"/>
          <w:sz w:val="22"/>
          <w:szCs w:val="22"/>
        </w:rPr>
      </w:pPr>
      <w:r>
        <w:rPr>
          <w:rFonts w:ascii="Arial" w:hAnsi="Arial" w:cs="Arial" w:hint="cs"/>
          <w:b/>
          <w:sz w:val="22"/>
          <w:szCs w:val="22"/>
          <w:rtl/>
        </w:rPr>
        <w:lastRenderedPageBreak/>
        <w:t xml:space="preserve">מבדיקה שנערכה על ידינו באמצעות חיפוש במקורות מידע </w:t>
      </w:r>
      <w:proofErr w:type="spellStart"/>
      <w:r>
        <w:rPr>
          <w:rFonts w:ascii="Arial" w:hAnsi="Arial" w:cs="Arial" w:hint="cs"/>
          <w:b/>
          <w:sz w:val="22"/>
          <w:szCs w:val="22"/>
          <w:rtl/>
        </w:rPr>
        <w:t>אינטרנטים</w:t>
      </w:r>
      <w:proofErr w:type="spellEnd"/>
      <w:r>
        <w:rPr>
          <w:rFonts w:ascii="Arial" w:hAnsi="Arial" w:cs="Arial" w:hint="cs"/>
          <w:b/>
          <w:sz w:val="22"/>
          <w:szCs w:val="22"/>
          <w:rtl/>
        </w:rPr>
        <w:t xml:space="preserve"> וכן באמצעות חוות דעת ושיחות עם עמיתים בארגונים מקבילים.</w:t>
      </w:r>
      <w:r w:rsidR="00C41EFF">
        <w:rPr>
          <w:rFonts w:ascii="Arial" w:hAnsi="Arial" w:cs="Arial" w:hint="cs"/>
          <w:b/>
          <w:color w:val="FF0000"/>
          <w:sz w:val="22"/>
          <w:szCs w:val="22"/>
          <w:rtl/>
        </w:rPr>
        <w:t xml:space="preserve"> </w:t>
      </w:r>
      <w:r w:rsidR="00C41EFF" w:rsidRPr="00794EF5">
        <w:rPr>
          <w:rFonts w:ascii="Arial" w:hAnsi="Arial" w:cs="Arial" w:hint="cs"/>
          <w:b/>
          <w:sz w:val="22"/>
          <w:szCs w:val="22"/>
          <w:rtl/>
        </w:rPr>
        <w:t>חוץ מזה לא אותר על ידינו משהו דומה לדרישות</w:t>
      </w:r>
    </w:p>
    <w:p w:rsidR="002B0720" w:rsidRPr="00187631" w:rsidRDefault="002B0720" w:rsidP="00DA2761">
      <w:pPr>
        <w:numPr>
          <w:ilvl w:val="0"/>
          <w:numId w:val="44"/>
        </w:numPr>
        <w:bidi/>
        <w:spacing w:before="240" w:line="360" w:lineRule="auto"/>
        <w:ind w:left="284" w:hanging="284"/>
        <w:jc w:val="both"/>
        <w:rPr>
          <w:rFonts w:ascii="Arial" w:hAnsi="Arial" w:cs="Arial"/>
          <w:b/>
          <w:sz w:val="22"/>
          <w:szCs w:val="22"/>
        </w:rPr>
      </w:pPr>
      <w:r w:rsidRPr="00187631">
        <w:rPr>
          <w:rFonts w:ascii="Arial" w:hAnsi="Arial" w:cs="Arial" w:hint="cs"/>
          <w:bCs/>
          <w:sz w:val="22"/>
          <w:szCs w:val="22"/>
          <w:rtl/>
        </w:rPr>
        <w:t>ממצאי הבדיקה</w:t>
      </w:r>
      <w:r w:rsidRPr="00187631">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07478" w:rsidRPr="00187631" w:rsidRDefault="00187631" w:rsidP="00BD5BD0">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tl/>
        </w:rPr>
      </w:pPr>
      <w:r>
        <w:rPr>
          <w:rFonts w:ascii="Arial" w:hAnsi="Arial" w:cs="Arial" w:hint="cs"/>
          <w:b/>
          <w:sz w:val="22"/>
          <w:szCs w:val="22"/>
          <w:rtl/>
        </w:rPr>
        <w:t xml:space="preserve">לא נמצאו ספקים אחרים בשוק המספקים את </w:t>
      </w:r>
      <w:r w:rsidR="00794EF5">
        <w:rPr>
          <w:rFonts w:ascii="Arial" w:hAnsi="Arial" w:cs="Arial" w:hint="cs"/>
          <w:b/>
          <w:sz w:val="22"/>
          <w:szCs w:val="22"/>
          <w:rtl/>
        </w:rPr>
        <w:t>השירותי</w:t>
      </w:r>
      <w:r w:rsidR="00794EF5">
        <w:rPr>
          <w:rFonts w:ascii="Arial" w:hAnsi="Arial" w:cs="Arial" w:hint="eastAsia"/>
          <w:b/>
          <w:sz w:val="22"/>
          <w:szCs w:val="22"/>
          <w:rtl/>
        </w:rPr>
        <w:t>ם</w:t>
      </w:r>
      <w:r>
        <w:rPr>
          <w:rFonts w:ascii="Arial" w:hAnsi="Arial" w:cs="Arial" w:hint="cs"/>
          <w:b/>
          <w:sz w:val="22"/>
          <w:szCs w:val="22"/>
          <w:rtl/>
        </w:rPr>
        <w:t xml:space="preserve"> האמורים</w:t>
      </w:r>
      <w:r w:rsidR="00BD5BD0">
        <w:rPr>
          <w:rFonts w:ascii="Arial" w:hAnsi="Arial" w:cs="Arial" w:hint="cs"/>
          <w:b/>
          <w:sz w:val="22"/>
          <w:szCs w:val="22"/>
          <w:rtl/>
        </w:rPr>
        <w:t xml:space="preserve">, ולראיה מספר משרדי ממשלה עובדים עם המוצר. </w:t>
      </w:r>
      <w:r w:rsidR="00307478" w:rsidRPr="00187631">
        <w:rPr>
          <w:rFonts w:ascii="Arial" w:hAnsi="Arial" w:cs="Arial" w:hint="cs"/>
          <w:b/>
          <w:sz w:val="22"/>
          <w:szCs w:val="22"/>
          <w:rtl/>
        </w:rPr>
        <w:t xml:space="preserve">עוד יצוין כי המוצר הינו </w:t>
      </w:r>
      <w:r w:rsidR="00307478" w:rsidRPr="00187631">
        <w:rPr>
          <w:rFonts w:ascii="Arial" w:hAnsi="Arial" w:cs="Arial"/>
          <w:b/>
          <w:sz w:val="22"/>
          <w:szCs w:val="22"/>
          <w:rtl/>
        </w:rPr>
        <w:t>היחיד המסוגל לתת מענה לצרכי המשרד</w:t>
      </w:r>
      <w:r w:rsidRPr="00187631">
        <w:rPr>
          <w:rFonts w:ascii="Arial" w:hAnsi="Arial" w:cs="Arial" w:hint="cs"/>
          <w:b/>
          <w:sz w:val="22"/>
          <w:szCs w:val="22"/>
          <w:rtl/>
        </w:rPr>
        <w:t xml:space="preserve"> ועונה על דרישות מבצעיות ייחודיו</w:t>
      </w:r>
      <w:r w:rsidRPr="00187631">
        <w:rPr>
          <w:rFonts w:ascii="Arial" w:hAnsi="Arial" w:cs="Arial" w:hint="eastAsia"/>
          <w:b/>
          <w:sz w:val="22"/>
          <w:szCs w:val="22"/>
          <w:rtl/>
        </w:rPr>
        <w:t>ת</w:t>
      </w:r>
      <w:r w:rsidRPr="00187631">
        <w:rPr>
          <w:rFonts w:ascii="Arial" w:hAnsi="Arial" w:cs="Arial" w:hint="cs"/>
          <w:b/>
          <w:sz w:val="22"/>
          <w:szCs w:val="22"/>
          <w:rtl/>
        </w:rPr>
        <w:t xml:space="preserve"> לארגון נתיב.</w:t>
      </w:r>
    </w:p>
    <w:p w:rsidR="002B0720" w:rsidRPr="006942B8" w:rsidRDefault="002B0720" w:rsidP="00DA2761">
      <w:pPr>
        <w:numPr>
          <w:ilvl w:val="0"/>
          <w:numId w:val="44"/>
        </w:numPr>
        <w:bidi/>
        <w:spacing w:before="240" w:line="360" w:lineRule="auto"/>
        <w:ind w:left="284" w:hanging="284"/>
        <w:jc w:val="both"/>
        <w:rPr>
          <w:rFonts w:ascii="Arial" w:hAnsi="Arial" w:cs="Arial"/>
          <w:bCs/>
          <w:sz w:val="22"/>
          <w:szCs w:val="22"/>
        </w:rPr>
      </w:pPr>
      <w:r w:rsidRPr="00BD5BD0">
        <w:rPr>
          <w:rFonts w:ascii="Arial" w:hAnsi="Arial" w:cs="Arial" w:hint="cs"/>
          <w:bCs/>
          <w:sz w:val="22"/>
          <w:szCs w:val="22"/>
          <w:rtl/>
        </w:rPr>
        <w:t xml:space="preserve">נימוקים </w:t>
      </w:r>
      <w:r w:rsidRPr="006942B8">
        <w:rPr>
          <w:rFonts w:ascii="Arial" w:hAnsi="Arial" w:cs="Arial" w:hint="cs"/>
          <w:bCs/>
          <w:sz w:val="22"/>
          <w:szCs w:val="22"/>
          <w:rtl/>
        </w:rPr>
        <w:t>והערות נוספות.</w:t>
      </w:r>
    </w:p>
    <w:p w:rsidR="002B0720" w:rsidRPr="006942B8"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sidRPr="006942B8">
        <w:rPr>
          <w:rFonts w:ascii="Arial" w:hAnsi="Arial" w:cs="Arial" w:hint="cs"/>
          <w:bCs/>
          <w:sz w:val="22"/>
          <w:szCs w:val="22"/>
          <w:rtl/>
        </w:rPr>
        <w:t>אין</w:t>
      </w:r>
    </w:p>
    <w:p w:rsidR="002B0720" w:rsidRPr="006942B8" w:rsidRDefault="002B0720" w:rsidP="00DA2761">
      <w:pPr>
        <w:numPr>
          <w:ilvl w:val="12"/>
          <w:numId w:val="0"/>
        </w:numPr>
        <w:bidi/>
        <w:ind w:left="283" w:hanging="283"/>
        <w:jc w:val="both"/>
        <w:rPr>
          <w:rFonts w:ascii="Arial" w:hAnsi="Arial" w:cs="Arial"/>
          <w:b/>
          <w:sz w:val="22"/>
          <w:szCs w:val="22"/>
          <w:rtl/>
        </w:rPr>
      </w:pPr>
    </w:p>
    <w:p w:rsidR="002B0720" w:rsidRPr="006942B8" w:rsidRDefault="002B0720" w:rsidP="00DA2761">
      <w:pPr>
        <w:bidi/>
        <w:jc w:val="both"/>
        <w:rPr>
          <w:rFonts w:ascii="Arial" w:hAnsi="Arial" w:cs="Arial"/>
          <w:b/>
          <w:sz w:val="22"/>
          <w:szCs w:val="22"/>
          <w:rtl/>
        </w:rPr>
      </w:pPr>
      <w:r w:rsidRPr="006942B8">
        <w:rPr>
          <w:rFonts w:ascii="Arial" w:hAnsi="Arial" w:cs="Arial" w:hint="cs"/>
          <w:b/>
          <w:sz w:val="22"/>
          <w:szCs w:val="22"/>
          <w:rtl/>
        </w:rPr>
        <w:t>חוות דעתי זו ניתנת מתוקף היותי הסמכות המקצועית לנושא זה.</w:t>
      </w:r>
    </w:p>
    <w:p w:rsidR="002B0720" w:rsidRPr="006942B8" w:rsidRDefault="002B0720" w:rsidP="00DA2761">
      <w:pPr>
        <w:bidi/>
        <w:jc w:val="both"/>
        <w:rPr>
          <w:rFonts w:ascii="Arial" w:hAnsi="Arial" w:cs="Arial"/>
          <w:b/>
          <w:sz w:val="22"/>
          <w:szCs w:val="22"/>
          <w:rtl/>
        </w:rPr>
      </w:pPr>
    </w:p>
    <w:p w:rsidR="002B0720" w:rsidRPr="006942B8" w:rsidRDefault="002B0720" w:rsidP="00DA2761">
      <w:pPr>
        <w:bidi/>
        <w:jc w:val="both"/>
        <w:rPr>
          <w:rFonts w:ascii="Arial" w:hAnsi="Arial" w:cs="Arial"/>
          <w:b/>
          <w:sz w:val="22"/>
          <w:szCs w:val="22"/>
          <w:rtl/>
        </w:rPr>
      </w:pPr>
      <w:r w:rsidRPr="006942B8">
        <w:rPr>
          <w:rFonts w:ascii="Arial" w:hAnsi="Arial" w:cs="Arial" w:hint="cs"/>
          <w:b/>
          <w:sz w:val="22"/>
          <w:szCs w:val="22"/>
          <w:rtl/>
        </w:rPr>
        <w:t xml:space="preserve">בכבוד רב,                                               </w:t>
      </w:r>
    </w:p>
    <w:p w:rsidR="002B0720" w:rsidRPr="006942B8" w:rsidRDefault="002B0720" w:rsidP="00DA2761">
      <w:pPr>
        <w:bidi/>
        <w:jc w:val="both"/>
        <w:rPr>
          <w:rFonts w:ascii="Arial" w:hAnsi="Arial" w:cs="Arial"/>
          <w:b/>
          <w:sz w:val="22"/>
          <w:szCs w:val="22"/>
          <w:rtl/>
        </w:rPr>
      </w:pPr>
      <w:r w:rsidRPr="006942B8">
        <w:rPr>
          <w:rFonts w:ascii="Arial" w:hAnsi="Arial" w:cs="Arial" w:hint="cs"/>
          <w:b/>
          <w:sz w:val="22"/>
          <w:szCs w:val="22"/>
          <w:rtl/>
        </w:rPr>
        <w:t xml:space="preserve">                            </w:t>
      </w:r>
    </w:p>
    <w:p w:rsidR="004C6EDE" w:rsidRPr="006942B8" w:rsidRDefault="00794EF5" w:rsidP="006942B8">
      <w:pPr>
        <w:bidi/>
        <w:spacing w:line="360" w:lineRule="auto"/>
        <w:jc w:val="both"/>
        <w:rPr>
          <w:rFonts w:ascii="Arial" w:hAnsi="Arial" w:cs="Arial"/>
          <w:sz w:val="22"/>
          <w:szCs w:val="22"/>
        </w:rPr>
      </w:pPr>
      <w:r w:rsidRPr="006942B8">
        <w:rPr>
          <w:rFonts w:ascii="Arial" w:hAnsi="Arial" w:cs="Arial" w:hint="cs"/>
          <w:sz w:val="22"/>
          <w:szCs w:val="22"/>
          <w:rtl/>
        </w:rPr>
        <w:t>יוגב זגורי, קב"ט מ</w:t>
      </w:r>
      <w:r w:rsidR="006942B8" w:rsidRPr="006942B8">
        <w:rPr>
          <w:rFonts w:ascii="Arial" w:hAnsi="Arial" w:cs="Arial" w:hint="cs"/>
          <w:sz w:val="22"/>
          <w:szCs w:val="22"/>
          <w:rtl/>
        </w:rPr>
        <w:t>טה נתיב</w:t>
      </w:r>
    </w:p>
    <w:sectPr w:rsidR="004C6EDE" w:rsidRPr="006942B8" w:rsidSect="002B0720">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4A0C" w:rsidRDefault="006C4A0C">
      <w:r>
        <w:separator/>
      </w:r>
    </w:p>
  </w:endnote>
  <w:endnote w:type="continuationSeparator" w:id="0">
    <w:p w:rsidR="006C4A0C" w:rsidRDefault="006C4A0C">
      <w:r>
        <w:continuationSeparator/>
      </w:r>
    </w:p>
  </w:endnote>
  <w:endnote w:type="continuationNotice" w:id="1">
    <w:p w:rsidR="006C4A0C" w:rsidRDefault="006C4A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charset w:val="B1"/>
    <w:family w:val="auto"/>
    <w:pitch w:val="variable"/>
    <w:sig w:usb0="00000801" w:usb1="40000000" w:usb2="00000000" w:usb3="00000000" w:csb0="00000020" w:csb1="00000000"/>
  </w:font>
  <w:font w:name="FrankRuehl">
    <w:altName w:val="Times New Roman"/>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631D0">
            <w:rPr>
              <w:rFonts w:ascii="Arial" w:hAnsi="Arial" w:cs="Arial"/>
              <w:noProof/>
              <w:color w:val="FFFFFF"/>
              <w:sz w:val="20"/>
              <w:szCs w:val="20"/>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631D0">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631D0">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631D0">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4A0C" w:rsidRDefault="006C4A0C">
      <w:r>
        <w:separator/>
      </w:r>
    </w:p>
  </w:footnote>
  <w:footnote w:type="continuationSeparator" w:id="0">
    <w:p w:rsidR="006C4A0C" w:rsidRDefault="006C4A0C">
      <w:r>
        <w:continuationSeparator/>
      </w:r>
    </w:p>
  </w:footnote>
  <w:footnote w:type="continuationNotice" w:id="1">
    <w:p w:rsidR="006C4A0C" w:rsidRDefault="006C4A0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7631D0">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9"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1"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3"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7"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9"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5"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4"/>
  </w:num>
  <w:num w:numId="3">
    <w:abstractNumId w:val="32"/>
  </w:num>
  <w:num w:numId="4">
    <w:abstractNumId w:val="37"/>
  </w:num>
  <w:num w:numId="5">
    <w:abstractNumId w:val="31"/>
  </w:num>
  <w:num w:numId="6">
    <w:abstractNumId w:val="19"/>
  </w:num>
  <w:num w:numId="7">
    <w:abstractNumId w:val="3"/>
  </w:num>
  <w:num w:numId="8">
    <w:abstractNumId w:val="7"/>
  </w:num>
  <w:num w:numId="9">
    <w:abstractNumId w:val="12"/>
  </w:num>
  <w:num w:numId="10">
    <w:abstractNumId w:val="11"/>
  </w:num>
  <w:num w:numId="11">
    <w:abstractNumId w:val="4"/>
  </w:num>
  <w:num w:numId="12">
    <w:abstractNumId w:val="9"/>
  </w:num>
  <w:num w:numId="13">
    <w:abstractNumId w:val="28"/>
  </w:num>
  <w:num w:numId="14">
    <w:abstractNumId w:val="22"/>
  </w:num>
  <w:num w:numId="15">
    <w:abstractNumId w:val="6"/>
  </w:num>
  <w:num w:numId="16">
    <w:abstractNumId w:val="20"/>
  </w:num>
  <w:num w:numId="17">
    <w:abstractNumId w:val="38"/>
  </w:num>
  <w:num w:numId="18">
    <w:abstractNumId w:val="5"/>
  </w:num>
  <w:num w:numId="19">
    <w:abstractNumId w:val="33"/>
  </w:num>
  <w:num w:numId="20">
    <w:abstractNumId w:val="14"/>
  </w:num>
  <w:num w:numId="21">
    <w:abstractNumId w:val="21"/>
  </w:num>
  <w:num w:numId="22">
    <w:abstractNumId w:val="26"/>
  </w:num>
  <w:num w:numId="23">
    <w:abstractNumId w:val="34"/>
  </w:num>
  <w:num w:numId="24">
    <w:abstractNumId w:val="27"/>
  </w:num>
  <w:num w:numId="25">
    <w:abstractNumId w:val="16"/>
  </w:num>
  <w:num w:numId="26">
    <w:abstractNumId w:val="2"/>
  </w:num>
  <w:num w:numId="27">
    <w:abstractNumId w:val="1"/>
  </w:num>
  <w:num w:numId="28">
    <w:abstractNumId w:val="8"/>
  </w:num>
  <w:num w:numId="29">
    <w:abstractNumId w:val="18"/>
  </w:num>
  <w:num w:numId="30">
    <w:abstractNumId w:val="0"/>
  </w:num>
  <w:num w:numId="31">
    <w:abstractNumId w:val="10"/>
  </w:num>
  <w:num w:numId="32">
    <w:abstractNumId w:val="29"/>
  </w:num>
  <w:num w:numId="33">
    <w:abstractNumId w:val="36"/>
  </w:num>
  <w:num w:numId="34">
    <w:abstractNumId w:val="23"/>
  </w:num>
  <w:num w:numId="35">
    <w:abstractNumId w:val="25"/>
  </w:num>
  <w:num w:numId="36">
    <w:abstractNumId w:val="30"/>
  </w:num>
  <w:num w:numId="37">
    <w:abstractNumId w:val="30"/>
  </w:num>
  <w:num w:numId="38">
    <w:abstractNumId w:val="30"/>
  </w:num>
  <w:num w:numId="39">
    <w:abstractNumId w:val="30"/>
  </w:num>
  <w:num w:numId="40">
    <w:abstractNumId w:val="30"/>
  </w:num>
  <w:num w:numId="41">
    <w:abstractNumId w:val="30"/>
  </w:num>
  <w:num w:numId="42">
    <w:abstractNumId w:val="35"/>
  </w:num>
  <w:num w:numId="43">
    <w:abstractNumId w:val="15"/>
  </w:num>
  <w:num w:numId="44">
    <w:abstractNumId w:val="1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150EF"/>
    <w:rsid w:val="00044520"/>
    <w:rsid w:val="00063B07"/>
    <w:rsid w:val="000807AC"/>
    <w:rsid w:val="000A301E"/>
    <w:rsid w:val="000C0539"/>
    <w:rsid w:val="00105EFC"/>
    <w:rsid w:val="00133ED5"/>
    <w:rsid w:val="001835EE"/>
    <w:rsid w:val="00186555"/>
    <w:rsid w:val="00187631"/>
    <w:rsid w:val="001906A4"/>
    <w:rsid w:val="001909E0"/>
    <w:rsid w:val="0022356D"/>
    <w:rsid w:val="002552C1"/>
    <w:rsid w:val="002B0720"/>
    <w:rsid w:val="002B547A"/>
    <w:rsid w:val="002B6C08"/>
    <w:rsid w:val="002B72C3"/>
    <w:rsid w:val="00307478"/>
    <w:rsid w:val="003C0DE6"/>
    <w:rsid w:val="00405268"/>
    <w:rsid w:val="00410DA5"/>
    <w:rsid w:val="0043600D"/>
    <w:rsid w:val="0044101B"/>
    <w:rsid w:val="00471839"/>
    <w:rsid w:val="00471A1D"/>
    <w:rsid w:val="004C6EDE"/>
    <w:rsid w:val="004D1C0D"/>
    <w:rsid w:val="004F0EA5"/>
    <w:rsid w:val="0054575A"/>
    <w:rsid w:val="00557139"/>
    <w:rsid w:val="00561664"/>
    <w:rsid w:val="00571249"/>
    <w:rsid w:val="00576265"/>
    <w:rsid w:val="005879DF"/>
    <w:rsid w:val="005A7036"/>
    <w:rsid w:val="005C3D7B"/>
    <w:rsid w:val="005C76F5"/>
    <w:rsid w:val="005E1470"/>
    <w:rsid w:val="00643A4A"/>
    <w:rsid w:val="00671AFC"/>
    <w:rsid w:val="00681E59"/>
    <w:rsid w:val="006942B8"/>
    <w:rsid w:val="006A0B03"/>
    <w:rsid w:val="006A3151"/>
    <w:rsid w:val="006C4A0C"/>
    <w:rsid w:val="00716C5C"/>
    <w:rsid w:val="007619FC"/>
    <w:rsid w:val="007631D0"/>
    <w:rsid w:val="00790216"/>
    <w:rsid w:val="00794EF5"/>
    <w:rsid w:val="007D2B22"/>
    <w:rsid w:val="007D3C96"/>
    <w:rsid w:val="007E1DDA"/>
    <w:rsid w:val="00864938"/>
    <w:rsid w:val="00883206"/>
    <w:rsid w:val="008B557E"/>
    <w:rsid w:val="008D0602"/>
    <w:rsid w:val="0091410C"/>
    <w:rsid w:val="009A4646"/>
    <w:rsid w:val="009C0FA6"/>
    <w:rsid w:val="009D599C"/>
    <w:rsid w:val="009D68B9"/>
    <w:rsid w:val="00A06DE7"/>
    <w:rsid w:val="00A4795D"/>
    <w:rsid w:val="00AB3704"/>
    <w:rsid w:val="00B80CD0"/>
    <w:rsid w:val="00B826AB"/>
    <w:rsid w:val="00B92E92"/>
    <w:rsid w:val="00BD5BD0"/>
    <w:rsid w:val="00C05F2C"/>
    <w:rsid w:val="00C36B26"/>
    <w:rsid w:val="00C41EFF"/>
    <w:rsid w:val="00CC66E7"/>
    <w:rsid w:val="00D124B4"/>
    <w:rsid w:val="00D26746"/>
    <w:rsid w:val="00D34673"/>
    <w:rsid w:val="00D41B8A"/>
    <w:rsid w:val="00D8192F"/>
    <w:rsid w:val="00DA2761"/>
    <w:rsid w:val="00DC050F"/>
    <w:rsid w:val="00DD1ACE"/>
    <w:rsid w:val="00E21501"/>
    <w:rsid w:val="00E71C6E"/>
    <w:rsid w:val="00EB2444"/>
    <w:rsid w:val="00EB4169"/>
    <w:rsid w:val="00ED7EA9"/>
    <w:rsid w:val="00EE111D"/>
    <w:rsid w:val="00F1609D"/>
    <w:rsid w:val="00F573B9"/>
    <w:rsid w:val="00F60A8B"/>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2.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3.xml><?xml version="1.0" encoding="utf-8"?>
<ds:datastoreItem xmlns:ds="http://schemas.openxmlformats.org/officeDocument/2006/customXml" ds:itemID="{C77974AE-F464-4FD9-ADFF-60358550F54D}">
  <ds:schemaRefs>
    <ds:schemaRef ds:uri="http://purl.org/dc/terms/"/>
    <ds:schemaRef ds:uri="http://schemas.microsoft.com/office/infopath/2007/PartnerControls"/>
    <ds:schemaRef ds:uri="http://schemas.openxmlformats.org/package/2006/metadata/core-properties"/>
    <ds:schemaRef ds:uri="http://schemas.microsoft.com/office/2006/metadata/properties"/>
    <ds:schemaRef ds:uri="http://schemas.microsoft.com/sharepoint/v3"/>
    <ds:schemaRef ds:uri="http://schemas.microsoft.com/office/2006/documentManagement/types"/>
    <ds:schemaRef ds:uri="http://purl.org/dc/dcmitype/"/>
    <ds:schemaRef ds:uri="4684a81e-5f1e-4832-95e6-2f27a2f239d5"/>
    <ds:schemaRef ds:uri="http://www.w3.org/XML/1998/namespace"/>
    <ds:schemaRef ds:uri="http://purl.org/dc/elements/1.1/"/>
  </ds:schemaRefs>
</ds:datastoreItem>
</file>

<file path=customXml/itemProps4.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5.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9ADDCD2-D0BD-45F2-B0EF-1F85F7907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MethodDoc_E14.dotm</Template>
  <TotalTime>0</TotalTime>
  <Pages>2</Pages>
  <Words>307</Words>
  <Characters>1756</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עדי נח בן-ציון</cp:lastModifiedBy>
  <cp:revision>2</cp:revision>
  <dcterms:created xsi:type="dcterms:W3CDTF">2023-06-26T08:32:00Z</dcterms:created>
  <dcterms:modified xsi:type="dcterms:W3CDTF">2023-06-26T08:32:00Z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